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2023年东莞市工业和信息化专项资金数字产业集聚试点园区租金补助项目通过前置性审核名单</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24"/>
        <w:gridCol w:w="5250"/>
        <w:gridCol w:w="2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0" w:type="auto"/>
            <w:tcBorders>
              <w:top w:val="single" w:color="000000" w:sz="8" w:space="0"/>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0" w:type="auto"/>
            <w:tcBorders>
              <w:top w:val="single" w:color="000000" w:sz="8" w:space="0"/>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企业名称</w:t>
            </w:r>
          </w:p>
        </w:tc>
        <w:tc>
          <w:tcPr>
            <w:tcW w:w="0" w:type="auto"/>
            <w:tcBorders>
              <w:top w:val="single" w:color="000000" w:sz="8" w:space="0"/>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镇街（园区）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gridSpan w:val="3"/>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已享受2021年、2022年数字产业</w:t>
            </w:r>
            <w:bookmarkStart w:id="0" w:name="_GoBack"/>
            <w:bookmarkEnd w:id="0"/>
            <w:r>
              <w:rPr>
                <w:rFonts w:hint="eastAsia" w:ascii="微软雅黑" w:hAnsi="微软雅黑" w:eastAsia="微软雅黑" w:cs="微软雅黑"/>
                <w:i w:val="0"/>
                <w:iCs w:val="0"/>
                <w:caps w:val="0"/>
                <w:color w:val="000000"/>
                <w:spacing w:val="0"/>
                <w:sz w:val="27"/>
                <w:szCs w:val="27"/>
                <w:bdr w:val="none" w:color="auto" w:sz="0" w:space="0"/>
              </w:rPr>
              <w:t>集聚试点园区租金补助项目的企业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活树信息科技（东莞）有限公司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东莞市高驰软件有限公司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东莞均维信息科技有限公司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东莞市芝麻地网络科技有限公司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广东科锋科技有限公司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广东盘古信息科技股份有限公司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广东中浦科技有限公司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墨点狗智能科技（东莞）有限公司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东莞市芝麻开门网络科技有限公司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广东申腾信息技术有限公司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东莞市视帝测量软件有限公司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广东多谷网络科技有限公司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东莞市泉准电子科技有限公司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广东堡塔安全技术有限公司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广东唯一网络科技有限公司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gridSpan w:val="3"/>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2023年新申请企业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东莞市软扬智能科技有限公司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四维视觉技术（广东）有限公司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东莞深度互联网科技有限公司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东莞松湖互联科技有限公司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广东车卫士信息科技有限公司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易宝软件（东莞）有限公司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广东微云科技股份有限公司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东莞中软国际科技服务有限公司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东莞韵想信息科技有限责任公司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广东赛思软件有限公司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东莞市利致软件科技有限公司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广东云百科技有限公司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广东奇创网络科技有限公司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东莞途车科技有限公司</w:t>
            </w:r>
          </w:p>
        </w:tc>
        <w:tc>
          <w:tcPr>
            <w:tcW w:w="0" w:type="auto"/>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55000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2023-07-31T11:31:45Z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0F00291918334B8E9A19C2754644B17D_12</vt:lpwstr>
  </property>
</Properties>
</file>